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80" w:rsidRDefault="00BD3A80" w:rsidP="00BD3A80">
      <w:pPr>
        <w:shd w:val="clear" w:color="auto" w:fill="FFFFFF" w:themeFill="background1"/>
        <w:jc w:val="center"/>
        <w:rPr>
          <w:rStyle w:val="a3"/>
          <w:rFonts w:ascii="Arial" w:hAnsi="Arial" w:cs="Arial"/>
          <w:color w:val="FFFFFF"/>
          <w:sz w:val="33"/>
          <w:szCs w:val="33"/>
          <w:shd w:val="clear" w:color="auto" w:fill="6C757D"/>
        </w:rPr>
      </w:pPr>
      <w:r w:rsidRPr="00BD3A80">
        <w:rPr>
          <w:rStyle w:val="a3"/>
          <w:rFonts w:ascii="Arial" w:hAnsi="Arial" w:cs="Arial"/>
          <w:color w:val="FFFFFF"/>
          <w:sz w:val="33"/>
          <w:szCs w:val="33"/>
          <w:shd w:val="clear" w:color="auto" w:fill="6C757D"/>
        </w:rPr>
        <w:t>Информационное обеспечение</w:t>
      </w:r>
    </w:p>
    <w:p w:rsidR="00BD3A80" w:rsidRDefault="00BD3A80" w:rsidP="00BD3A80">
      <w:pPr>
        <w:shd w:val="clear" w:color="auto" w:fill="FFFFFF" w:themeFill="background1"/>
        <w:jc w:val="center"/>
        <w:rPr>
          <w:rStyle w:val="a3"/>
          <w:rFonts w:ascii="Arial" w:hAnsi="Arial" w:cs="Arial"/>
          <w:color w:val="FFFFFF"/>
          <w:sz w:val="33"/>
          <w:szCs w:val="33"/>
          <w:shd w:val="clear" w:color="auto" w:fill="6C757D"/>
        </w:rPr>
      </w:pPr>
    </w:p>
    <w:p w:rsidR="00083BA1" w:rsidRDefault="00083BA1" w:rsidP="00083BA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u w:val="single"/>
        </w:rPr>
        <w:t xml:space="preserve">Учебно-методический комплект </w:t>
      </w:r>
    </w:p>
    <w:p w:rsidR="00083BA1" w:rsidRDefault="00083BA1" w:rsidP="00083BA1">
      <w:r>
        <w:t xml:space="preserve">*Примерная общеобразовательная программа дошкольного образования «От рождения до школы» под редакцией Н.Е. </w:t>
      </w:r>
      <w:proofErr w:type="spellStart"/>
      <w:r>
        <w:t>Вераксы</w:t>
      </w:r>
      <w:proofErr w:type="spellEnd"/>
      <w:r>
        <w:t>, Т.С. Комаровой, М.А. Васильевой, МОЗАИКА-СИНТЕЗ, 2014г.</w:t>
      </w:r>
    </w:p>
    <w:p w:rsidR="00083BA1" w:rsidRDefault="00083BA1" w:rsidP="00083BA1">
      <w:pPr>
        <w:rPr>
          <w:b/>
          <w:i/>
          <w:u w:val="single"/>
        </w:rPr>
      </w:pPr>
      <w:r>
        <w:rPr>
          <w:b/>
          <w:i/>
          <w:u w:val="single"/>
        </w:rPr>
        <w:t>Социально - коммуникативное развитие</w:t>
      </w:r>
    </w:p>
    <w:p w:rsidR="00083BA1" w:rsidRDefault="00083BA1" w:rsidP="00083BA1">
      <w:r>
        <w:t xml:space="preserve">*Три сигнала светофора. Ознакомление дошкольников с правилами дорожного движения: Для работы с детьми 3-7 лет. </w:t>
      </w:r>
      <w:proofErr w:type="spellStart"/>
      <w:r>
        <w:t>Саулина</w:t>
      </w:r>
      <w:proofErr w:type="spellEnd"/>
      <w:r>
        <w:t xml:space="preserve"> Т.Ф., МОЗАИКА-СИНТЕЗ, 2008г.</w:t>
      </w:r>
    </w:p>
    <w:p w:rsidR="00083BA1" w:rsidRDefault="00083BA1" w:rsidP="00083BA1">
      <w:r>
        <w:t>*Развитие игровой деятельности: средняя группа. Губанова Н.Ф., МОЗАИКА-СИНТЕЗ, 2014г.</w:t>
      </w:r>
    </w:p>
    <w:p w:rsidR="00083BA1" w:rsidRDefault="00083BA1" w:rsidP="00083BA1">
      <w:r>
        <w:t xml:space="preserve">*Сборник дидактических игр по ознакомлению с окружающим миром: для занятий с детьми 4-7 лет. Павлова Л.Ю., МОЗАИКА-СИНТЕЗ,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</w:t>
      </w:r>
    </w:p>
    <w:p w:rsidR="00083BA1" w:rsidRDefault="00083BA1" w:rsidP="00083BA1">
      <w:r>
        <w:t xml:space="preserve">*Трудовое воспитание в детском саду. </w:t>
      </w:r>
      <w:proofErr w:type="spellStart"/>
      <w:r>
        <w:t>Куцакова</w:t>
      </w:r>
      <w:proofErr w:type="spellEnd"/>
      <w:r>
        <w:t xml:space="preserve"> Л.В., МОЗАИКА-СИНТЕЗ, 2008г.</w:t>
      </w:r>
    </w:p>
    <w:p w:rsidR="00083BA1" w:rsidRDefault="00083BA1" w:rsidP="00083BA1">
      <w:pPr>
        <w:rPr>
          <w:b/>
          <w:i/>
          <w:u w:val="single"/>
        </w:rPr>
      </w:pPr>
      <w:r>
        <w:rPr>
          <w:b/>
          <w:i/>
          <w:u w:val="single"/>
        </w:rPr>
        <w:t>Познавательное развитие</w:t>
      </w:r>
    </w:p>
    <w:p w:rsidR="00083BA1" w:rsidRDefault="00083BA1" w:rsidP="00083BA1">
      <w:r>
        <w:t xml:space="preserve">*Познавательно-исследовательская деятельность дошкольников. Для занятий с детьми 4-7 лет. </w:t>
      </w:r>
      <w:proofErr w:type="spellStart"/>
      <w:r>
        <w:t>Веракса</w:t>
      </w:r>
      <w:proofErr w:type="spellEnd"/>
      <w:r>
        <w:t xml:space="preserve"> Н.Е., </w:t>
      </w:r>
      <w:proofErr w:type="spellStart"/>
      <w:r>
        <w:t>Галимова</w:t>
      </w:r>
      <w:proofErr w:type="spellEnd"/>
      <w:r>
        <w:t xml:space="preserve"> О.Р., МОЗАИКА-СИНТЕЗ, 2014г.</w:t>
      </w:r>
    </w:p>
    <w:p w:rsidR="00083BA1" w:rsidRDefault="00083BA1" w:rsidP="00083BA1">
      <w:r>
        <w:t xml:space="preserve">*Занятия по конструированию из строительного материала в средней группе. </w:t>
      </w:r>
      <w:proofErr w:type="spellStart"/>
      <w:r>
        <w:t>Куцакова</w:t>
      </w:r>
      <w:proofErr w:type="spellEnd"/>
      <w:r>
        <w:t xml:space="preserve"> Л.В., МОЗАИКА-СИНТЕЗ,2007г.</w:t>
      </w:r>
    </w:p>
    <w:p w:rsidR="00083BA1" w:rsidRDefault="00083BA1" w:rsidP="00083BA1">
      <w:r>
        <w:t xml:space="preserve">*Занятия по конструированию из строительного материала в старшей группе детского сада. Конспекты занятий. </w:t>
      </w:r>
      <w:proofErr w:type="spellStart"/>
      <w:r>
        <w:t>Куцакова</w:t>
      </w:r>
      <w:proofErr w:type="spellEnd"/>
      <w:r>
        <w:t xml:space="preserve"> Л.В., МОЗАИКА-СИНТЕЗ, 2014г.</w:t>
      </w:r>
    </w:p>
    <w:p w:rsidR="00083BA1" w:rsidRDefault="00083BA1" w:rsidP="00083BA1">
      <w:r>
        <w:t xml:space="preserve">* Занятия по формированию элементарных экологических представлений в средней группе детского сада. Конспекты занятий. </w:t>
      </w:r>
      <w:proofErr w:type="spellStart"/>
      <w:r>
        <w:t>Соломенникова</w:t>
      </w:r>
      <w:proofErr w:type="spellEnd"/>
      <w:r>
        <w:t xml:space="preserve"> О.А., МОЗАИКА-СИНТЕЗ, 2010г.</w:t>
      </w:r>
    </w:p>
    <w:p w:rsidR="00083BA1" w:rsidRDefault="00083BA1" w:rsidP="00083BA1">
      <w:r>
        <w:t xml:space="preserve">* Занятия по ознакомлению с предметным и социальным окружением в средней группе детского сада. Конспекты занятий. </w:t>
      </w:r>
      <w:proofErr w:type="spellStart"/>
      <w:r>
        <w:t>Дыбина</w:t>
      </w:r>
      <w:proofErr w:type="spellEnd"/>
      <w:r>
        <w:t xml:space="preserve"> О.В., МОЗАИКА-СИНТЕЗ, 2014г.</w:t>
      </w:r>
    </w:p>
    <w:p w:rsidR="00083BA1" w:rsidRDefault="00083BA1" w:rsidP="00083BA1">
      <w:r>
        <w:t xml:space="preserve">* Занятия по ознакомлению с предметным и социальным окружением в старшей группе детского сада. Конспекты занятий. </w:t>
      </w:r>
      <w:proofErr w:type="spellStart"/>
      <w:r>
        <w:t>Дыбина</w:t>
      </w:r>
      <w:proofErr w:type="spellEnd"/>
      <w:r>
        <w:t xml:space="preserve"> О.В., МОЗАИКА-СИНТЕЗ, 2014г.</w:t>
      </w:r>
    </w:p>
    <w:p w:rsidR="00083BA1" w:rsidRDefault="00083BA1" w:rsidP="00083BA1">
      <w:r>
        <w:t xml:space="preserve">* Занятия по ознакомлению с предметным и социальным окружением в подготовительной к школе группе детского сада. Конспекты занятий. </w:t>
      </w:r>
      <w:proofErr w:type="spellStart"/>
      <w:r>
        <w:t>Дыбина</w:t>
      </w:r>
      <w:proofErr w:type="spellEnd"/>
      <w:r>
        <w:t xml:space="preserve"> О.В., МОЗАИКА-СИНТЕЗ, 2014г.</w:t>
      </w:r>
    </w:p>
    <w:p w:rsidR="00083BA1" w:rsidRDefault="00083BA1" w:rsidP="00083BA1">
      <w:r>
        <w:t xml:space="preserve">*Формирование элементарных математических представлений: Средняя группа. </w:t>
      </w:r>
      <w:proofErr w:type="spellStart"/>
      <w:r>
        <w:t>Помораева</w:t>
      </w:r>
      <w:proofErr w:type="spellEnd"/>
      <w:r>
        <w:t xml:space="preserve"> И.А., </w:t>
      </w:r>
      <w:proofErr w:type="spellStart"/>
      <w:r>
        <w:t>Позина</w:t>
      </w:r>
      <w:proofErr w:type="spellEnd"/>
      <w:r>
        <w:t xml:space="preserve"> В.А., МОЗАИКА-СИНТЕЗ, 2014г.</w:t>
      </w:r>
    </w:p>
    <w:p w:rsidR="00083BA1" w:rsidRDefault="00083BA1" w:rsidP="00083BA1">
      <w:r>
        <w:t xml:space="preserve">*Формирование элементарных математических представлений: Старшая группа. </w:t>
      </w:r>
      <w:proofErr w:type="spellStart"/>
      <w:r>
        <w:t>Помораева</w:t>
      </w:r>
      <w:proofErr w:type="spellEnd"/>
      <w:r>
        <w:t xml:space="preserve"> И.А., </w:t>
      </w:r>
      <w:proofErr w:type="spellStart"/>
      <w:r>
        <w:t>Позина</w:t>
      </w:r>
      <w:proofErr w:type="spellEnd"/>
      <w:r>
        <w:t xml:space="preserve"> В.А., МОЗАИКА-СИНТЕЗ, 2014г.</w:t>
      </w:r>
    </w:p>
    <w:p w:rsidR="00083BA1" w:rsidRDefault="00083BA1" w:rsidP="00083BA1">
      <w:r>
        <w:t>*</w:t>
      </w:r>
      <w:proofErr w:type="spellStart"/>
      <w:r>
        <w:t>Игралочка</w:t>
      </w:r>
      <w:proofErr w:type="spellEnd"/>
      <w:r>
        <w:t xml:space="preserve">. Практический курс математики для дошкольников. Методические рекомендации. </w:t>
      </w:r>
      <w:proofErr w:type="spellStart"/>
      <w:r>
        <w:t>Петерсон</w:t>
      </w:r>
      <w:proofErr w:type="spellEnd"/>
      <w:r>
        <w:t xml:space="preserve"> Л.Г., </w:t>
      </w:r>
      <w:proofErr w:type="spellStart"/>
      <w:r>
        <w:t>Кочемасова</w:t>
      </w:r>
      <w:proofErr w:type="spellEnd"/>
      <w:r>
        <w:t xml:space="preserve"> Е.Е., ЮВЕНТА, 2006г.</w:t>
      </w:r>
    </w:p>
    <w:p w:rsidR="00083BA1" w:rsidRDefault="00083BA1" w:rsidP="00083BA1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Речевое развитие</w:t>
      </w:r>
    </w:p>
    <w:p w:rsidR="00083BA1" w:rsidRDefault="00083BA1" w:rsidP="00083BA1">
      <w:r>
        <w:t xml:space="preserve">*Развитие речи в детском саду. Средняя группа. </w:t>
      </w:r>
      <w:proofErr w:type="spellStart"/>
      <w:r>
        <w:t>Гербова</w:t>
      </w:r>
      <w:proofErr w:type="spellEnd"/>
      <w:r>
        <w:t xml:space="preserve"> В.В., МОЗАИКА-СИНТЕЗ, 2014г.</w:t>
      </w:r>
    </w:p>
    <w:p w:rsidR="00083BA1" w:rsidRDefault="00083BA1" w:rsidP="00083BA1">
      <w:r>
        <w:t xml:space="preserve">*Развитие речи в детском саду. Старшая группа. </w:t>
      </w:r>
      <w:proofErr w:type="spellStart"/>
      <w:r>
        <w:t>Гербова</w:t>
      </w:r>
      <w:proofErr w:type="spellEnd"/>
      <w:r>
        <w:t xml:space="preserve"> В.В., МОЗАИКА-СИНТЕЗ, 2014г.</w:t>
      </w:r>
    </w:p>
    <w:p w:rsidR="00083BA1" w:rsidRDefault="00083BA1" w:rsidP="00083BA1">
      <w:pPr>
        <w:rPr>
          <w:b/>
          <w:i/>
          <w:u w:val="single"/>
        </w:rPr>
      </w:pPr>
      <w:r>
        <w:rPr>
          <w:b/>
          <w:i/>
          <w:u w:val="single"/>
        </w:rPr>
        <w:t>Художественно-эстетическое развитие</w:t>
      </w:r>
    </w:p>
    <w:p w:rsidR="00083BA1" w:rsidRDefault="00083BA1" w:rsidP="00083BA1">
      <w:r>
        <w:t>*Изобразительная деятельность в детском саду: Средняя группа. Комарова Т.С., МОЗАИКА-СИНТЕЗ, 2014г.</w:t>
      </w:r>
    </w:p>
    <w:p w:rsidR="00083BA1" w:rsidRDefault="00083BA1" w:rsidP="00083BA1">
      <w:r>
        <w:t>*Изобразительная деятельность в детском саду: Старшая группа. Комарова Т.С., МОЗАИКА-СИНТЕЗ, 2014г.</w:t>
      </w:r>
    </w:p>
    <w:p w:rsidR="00083BA1" w:rsidRDefault="00083BA1" w:rsidP="00083BA1">
      <w:pPr>
        <w:rPr>
          <w:b/>
          <w:i/>
          <w:u w:val="single"/>
        </w:rPr>
      </w:pPr>
      <w:r>
        <w:rPr>
          <w:b/>
          <w:i/>
          <w:u w:val="single"/>
        </w:rPr>
        <w:t>Физическое развитие</w:t>
      </w:r>
    </w:p>
    <w:p w:rsidR="00083BA1" w:rsidRDefault="00083BA1" w:rsidP="00083BA1">
      <w:r>
        <w:t xml:space="preserve">*Физкультурные занятия в детском саду. Средняя группа. </w:t>
      </w:r>
      <w:proofErr w:type="spellStart"/>
      <w:r>
        <w:t>Пензулаева</w:t>
      </w:r>
      <w:proofErr w:type="spellEnd"/>
      <w:r>
        <w:t xml:space="preserve"> Л.И., МОЗАИКА-СИНТЕЗ, 2014г.</w:t>
      </w:r>
    </w:p>
    <w:p w:rsidR="00083BA1" w:rsidRDefault="00083BA1" w:rsidP="00083BA1">
      <w:r>
        <w:t xml:space="preserve">*Физкультурные занятия в детском саду. Старшая группа. </w:t>
      </w:r>
      <w:proofErr w:type="spellStart"/>
      <w:r>
        <w:t>Пензулаева</w:t>
      </w:r>
      <w:proofErr w:type="spellEnd"/>
      <w:r>
        <w:t xml:space="preserve"> Л.И., МОЗАИКА-СИНТЕЗ, 2014г</w:t>
      </w:r>
    </w:p>
    <w:p w:rsidR="00083BA1" w:rsidRDefault="00083BA1" w:rsidP="00083BA1">
      <w:pPr>
        <w:spacing w:after="160" w:line="256" w:lineRule="auto"/>
        <w:rPr>
          <w:b/>
        </w:rPr>
      </w:pPr>
    </w:p>
    <w:p w:rsidR="00083BA1" w:rsidRDefault="00083BA1" w:rsidP="00083BA1">
      <w:pPr>
        <w:rPr>
          <w:b/>
        </w:rPr>
      </w:pPr>
      <w:r>
        <w:rPr>
          <w:b/>
        </w:rPr>
        <w:t>3.5. Материально-техническое обеспечение</w:t>
      </w:r>
    </w:p>
    <w:p w:rsidR="00083BA1" w:rsidRDefault="00083BA1" w:rsidP="00083BA1">
      <w:r>
        <w:t>-Видеоэкран</w:t>
      </w:r>
    </w:p>
    <w:p w:rsidR="00083BA1" w:rsidRDefault="00083BA1" w:rsidP="00083BA1">
      <w:r>
        <w:t>-</w:t>
      </w:r>
      <w:proofErr w:type="spellStart"/>
      <w:r>
        <w:t>Мультимедийный</w:t>
      </w:r>
      <w:proofErr w:type="spellEnd"/>
      <w:r>
        <w:t xml:space="preserve"> проектор</w:t>
      </w:r>
    </w:p>
    <w:p w:rsidR="00083BA1" w:rsidRDefault="00083BA1" w:rsidP="00083BA1">
      <w:r>
        <w:t>- Ноутбук</w:t>
      </w:r>
    </w:p>
    <w:p w:rsidR="00083BA1" w:rsidRDefault="00083BA1" w:rsidP="00083BA1">
      <w:r>
        <w:t>- Музыкальный центр</w:t>
      </w:r>
    </w:p>
    <w:p w:rsidR="00083BA1" w:rsidRDefault="00083BA1" w:rsidP="00083BA1">
      <w:r>
        <w:t>- Телевизор</w:t>
      </w:r>
    </w:p>
    <w:p w:rsidR="00083BA1" w:rsidRDefault="00083BA1" w:rsidP="00083BA1">
      <w:r>
        <w:t xml:space="preserve">- Видеомагнитофон </w:t>
      </w:r>
    </w:p>
    <w:p w:rsidR="00083BA1" w:rsidRDefault="00083BA1" w:rsidP="00083BA1">
      <w:pPr>
        <w:tabs>
          <w:tab w:val="center" w:pos="5102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83BA1" w:rsidRDefault="00083BA1" w:rsidP="00083BA1">
      <w:pPr>
        <w:tabs>
          <w:tab w:val="center" w:pos="5102"/>
        </w:tabs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9"/>
        <w:gridCol w:w="7262"/>
      </w:tblGrid>
      <w:tr w:rsidR="00083BA1" w:rsidTr="00083BA1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A1" w:rsidRDefault="00083BA1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Специальные 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A1" w:rsidRDefault="00083BA1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Перечень основного оборудования </w:t>
            </w:r>
          </w:p>
        </w:tc>
      </w:tr>
      <w:tr w:rsidR="00083BA1" w:rsidTr="00083BA1">
        <w:trPr>
          <w:trHeight w:val="2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A1" w:rsidRDefault="00083BA1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зал для музыкальных занятий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A1" w:rsidRDefault="00083B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1. Фонограммы для музыкальных занятий и для утренников.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2. Детские музыкальные инструменты: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Набор народных деревянных инструментов (трещотка, ложки, маракасы и др.)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Металлофон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Бубны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Дудочки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Колокольчики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Ксилофон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Музыкальные треугольники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Кастаньеты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Румбы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Музыкальные молоточки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3. Ширма для театрализованной деятельности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4. Кукольный театр, маски, атрибуты к танцам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5. Детские костюмы для театрализованной деятельности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6. Взрослые костюмы (Дед Мороз, Снегурочка, скоморохи, Золотая Осень). </w:t>
            </w:r>
          </w:p>
          <w:p w:rsidR="00083BA1" w:rsidRDefault="00083BA1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7. Стулья детские, стул, столик, шкафы для музыкальных инструментов. </w:t>
            </w:r>
          </w:p>
        </w:tc>
      </w:tr>
      <w:tr w:rsidR="00083BA1" w:rsidTr="00083BA1">
        <w:trPr>
          <w:trHeight w:val="12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A1" w:rsidRDefault="00083BA1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lastRenderedPageBreak/>
              <w:t xml:space="preserve">зал для физкультурных занятий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A1" w:rsidRDefault="00083B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Шведская стенка для воспитанников младшего и старшего дошкольного возраста закреплена жестким креплением к стене. Пролеты-перекладины выдерживают вес более 30 кг.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Спортивно - </w:t>
            </w:r>
            <w:proofErr w:type="spellStart"/>
            <w:r>
              <w:rPr>
                <w:color w:val="000000"/>
              </w:rPr>
              <w:t>игравой</w:t>
            </w:r>
            <w:proofErr w:type="spellEnd"/>
            <w:r>
              <w:rPr>
                <w:color w:val="000000"/>
              </w:rPr>
              <w:t xml:space="preserve"> набор – 1шт.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Дорожка массажная -1шт.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Змейка - </w:t>
            </w:r>
            <w:proofErr w:type="spellStart"/>
            <w:r>
              <w:rPr>
                <w:color w:val="000000"/>
              </w:rPr>
              <w:t>шагайка</w:t>
            </w:r>
            <w:proofErr w:type="spellEnd"/>
            <w:r>
              <w:rPr>
                <w:color w:val="000000"/>
              </w:rPr>
              <w:t xml:space="preserve"> – 1шт.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Мяч – 10 шт.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Мяч массажный – 1 шт. </w:t>
            </w:r>
          </w:p>
          <w:p w:rsidR="00083BA1" w:rsidRDefault="00083BA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Мяч футбольный – 2 шт. </w:t>
            </w:r>
          </w:p>
          <w:tbl>
            <w:tblPr>
              <w:tblW w:w="0" w:type="auto"/>
              <w:tblLook w:val="04A0"/>
            </w:tblPr>
            <w:tblGrid>
              <w:gridCol w:w="3311"/>
            </w:tblGrid>
            <w:tr w:rsidR="00083BA1">
              <w:trPr>
                <w:trHeight w:val="1627"/>
              </w:trPr>
              <w:tc>
                <w:tcPr>
                  <w:tcW w:w="0" w:type="auto"/>
                  <w:hideMark/>
                </w:tcPr>
                <w:p w:rsidR="00083BA1" w:rsidRDefault="00083BA1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Скамейки гимнастические – 1шт. </w:t>
                  </w:r>
                </w:p>
                <w:p w:rsidR="00083BA1" w:rsidRDefault="00083BA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Спортивный набор -1 шт. </w:t>
                  </w:r>
                </w:p>
                <w:p w:rsidR="00083BA1" w:rsidRDefault="00083BA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Спортивный уголок -1 шт. </w:t>
                  </w:r>
                </w:p>
                <w:p w:rsidR="00083BA1" w:rsidRDefault="00083BA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Тренажер для ног - 1. </w:t>
                  </w:r>
                </w:p>
                <w:p w:rsidR="00083BA1" w:rsidRDefault="00083BA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Обруч маленький – 4 шт. </w:t>
                  </w:r>
                </w:p>
                <w:p w:rsidR="00083BA1" w:rsidRDefault="00083BA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Обруч большой – 4 шт. </w:t>
                  </w:r>
                </w:p>
                <w:p w:rsidR="00083BA1" w:rsidRDefault="00083BA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Скакалки – 6 шт. </w:t>
                  </w:r>
                </w:p>
                <w:p w:rsidR="00083BA1" w:rsidRDefault="00083BA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Кольцо для баскетбола – 1 шт. </w:t>
                  </w:r>
                </w:p>
                <w:p w:rsidR="00083BA1" w:rsidRDefault="00083BA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Гимнастические палки – 15 шт. </w:t>
                  </w:r>
                </w:p>
                <w:p w:rsidR="00083BA1" w:rsidRDefault="00083BA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Гимнастический коврик – 2 шт. </w:t>
                  </w:r>
                </w:p>
                <w:p w:rsidR="00083BA1" w:rsidRDefault="00083BA1">
                  <w:pPr>
                    <w:suppressAutoHyphens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Маты -2 шт. </w:t>
                  </w:r>
                </w:p>
              </w:tc>
            </w:tr>
          </w:tbl>
          <w:p w:rsidR="00083BA1" w:rsidRDefault="00083BA1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83BA1" w:rsidRDefault="00083BA1" w:rsidP="00083BA1">
      <w:pPr>
        <w:rPr>
          <w:rFonts w:eastAsia="Times New Roman"/>
        </w:rPr>
      </w:pPr>
    </w:p>
    <w:p w:rsidR="00083BA1" w:rsidRDefault="00083BA1" w:rsidP="00083BA1"/>
    <w:p w:rsidR="00083BA1" w:rsidRDefault="00083BA1" w:rsidP="00083BA1"/>
    <w:p w:rsidR="00083BA1" w:rsidRDefault="00083BA1" w:rsidP="00083BA1"/>
    <w:p w:rsidR="00083BA1" w:rsidRDefault="00083BA1" w:rsidP="00083BA1">
      <w:pPr>
        <w:spacing w:after="160" w:line="256" w:lineRule="auto"/>
        <w:rPr>
          <w:b/>
          <w:color w:val="000000"/>
        </w:rPr>
      </w:pPr>
      <w:r>
        <w:rPr>
          <w:b/>
          <w:iCs/>
          <w:color w:val="000000"/>
        </w:rPr>
        <w:t>3.3</w:t>
      </w:r>
      <w:r>
        <w:rPr>
          <w:b/>
          <w:color w:val="000000"/>
        </w:rPr>
        <w:t xml:space="preserve"> Особенности организации развивающей предметно-пространственной среды</w:t>
      </w:r>
    </w:p>
    <w:p w:rsidR="00083BA1" w:rsidRDefault="00083BA1" w:rsidP="00083BA1">
      <w:pPr>
        <w:shd w:val="clear" w:color="auto" w:fill="FFFFFF"/>
        <w:spacing w:after="160" w:line="256" w:lineRule="auto"/>
        <w:jc w:val="both"/>
        <w:rPr>
          <w:lang w:eastAsia="ar-SA"/>
        </w:rPr>
      </w:pPr>
      <w:r>
        <w:rPr>
          <w:b/>
          <w:i/>
          <w:color w:val="000000"/>
        </w:rPr>
        <w:t xml:space="preserve">Развивающая предметно-пространственная </w:t>
      </w:r>
      <w:proofErr w:type="spellStart"/>
      <w:r>
        <w:rPr>
          <w:b/>
          <w:i/>
          <w:color w:val="000000"/>
        </w:rPr>
        <w:t>среда</w:t>
      </w:r>
      <w:proofErr w:type="gramStart"/>
      <w:r>
        <w:rPr>
          <w:b/>
          <w:i/>
          <w:color w:val="000000"/>
        </w:rPr>
        <w:t>:</w:t>
      </w:r>
      <w:r>
        <w:t>.</w:t>
      </w:r>
      <w:proofErr w:type="gramEnd"/>
      <w:r>
        <w:rPr>
          <w:b/>
          <w:i/>
        </w:rPr>
        <w:t>Центр</w:t>
      </w:r>
      <w:proofErr w:type="spellEnd"/>
      <w:r>
        <w:rPr>
          <w:b/>
          <w:i/>
        </w:rPr>
        <w:t xml:space="preserve"> игры  - </w:t>
      </w:r>
      <w:r>
        <w:t xml:space="preserve"> Сюжетно-ролевые игры: «Магазин», «Семья», «Больница», «Парикмахерская», игровая мебель для сюжетно-ролевых игр.</w:t>
      </w:r>
    </w:p>
    <w:p w:rsidR="00083BA1" w:rsidRDefault="00083BA1" w:rsidP="00083BA1">
      <w:pPr>
        <w:shd w:val="clear" w:color="auto" w:fill="FFFFFF"/>
        <w:spacing w:after="160"/>
        <w:jc w:val="both"/>
      </w:pPr>
      <w:r>
        <w:rPr>
          <w:b/>
          <w:i/>
        </w:rPr>
        <w:t>Центр книги -</w:t>
      </w:r>
      <w:r>
        <w:tab/>
        <w:t xml:space="preserve">Книги А. </w:t>
      </w:r>
      <w:proofErr w:type="spellStart"/>
      <w:r>
        <w:t>Барто</w:t>
      </w:r>
      <w:proofErr w:type="spellEnd"/>
      <w:r>
        <w:t>, русские народные сказки, сказки С. Маршака, А.С. Пушкина, С.В. Михалкова, Б. Житкова, В. Бианки и многие другие.</w:t>
      </w:r>
    </w:p>
    <w:p w:rsidR="00083BA1" w:rsidRDefault="00083BA1" w:rsidP="00083BA1">
      <w:pPr>
        <w:shd w:val="clear" w:color="auto" w:fill="FFFFFF"/>
        <w:spacing w:after="160"/>
        <w:jc w:val="both"/>
      </w:pPr>
      <w:r>
        <w:rPr>
          <w:b/>
          <w:i/>
        </w:rPr>
        <w:t xml:space="preserve">Центр театра – </w:t>
      </w:r>
      <w:r>
        <w:t>Ширма, кукольный театр «Репка», «Колобок», «Теремок»</w:t>
      </w:r>
    </w:p>
    <w:p w:rsidR="00083BA1" w:rsidRDefault="00083BA1" w:rsidP="00083BA1">
      <w:pPr>
        <w:shd w:val="clear" w:color="auto" w:fill="FFFFFF"/>
        <w:spacing w:after="160"/>
        <w:jc w:val="both"/>
      </w:pPr>
      <w:r>
        <w:rPr>
          <w:b/>
          <w:i/>
        </w:rPr>
        <w:t xml:space="preserve">Центр музыки - </w:t>
      </w:r>
      <w:r>
        <w:tab/>
        <w:t>Уголок музыкальных инструментов</w:t>
      </w:r>
    </w:p>
    <w:p w:rsidR="00083BA1" w:rsidRDefault="00083BA1" w:rsidP="00083BA1">
      <w:pPr>
        <w:shd w:val="clear" w:color="auto" w:fill="FFFFFF"/>
        <w:spacing w:after="160"/>
        <w:jc w:val="both"/>
      </w:pPr>
      <w:r>
        <w:rPr>
          <w:b/>
          <w:i/>
        </w:rPr>
        <w:t>Центр познания, конструировани</w:t>
      </w:r>
      <w:proofErr w:type="gramStart"/>
      <w:r>
        <w:rPr>
          <w:b/>
          <w:i/>
        </w:rPr>
        <w:t>я-</w:t>
      </w:r>
      <w:proofErr w:type="gramEnd"/>
      <w:r>
        <w:tab/>
      </w:r>
      <w:proofErr w:type="spellStart"/>
      <w:r>
        <w:t>Дид.игры</w:t>
      </w:r>
      <w:proofErr w:type="spellEnd"/>
      <w:r>
        <w:t xml:space="preserve">, </w:t>
      </w:r>
      <w:proofErr w:type="spellStart"/>
      <w:r>
        <w:t>пазлы</w:t>
      </w:r>
      <w:proofErr w:type="spellEnd"/>
      <w:r>
        <w:t xml:space="preserve">, головоломки, мозаика, настольные и печатные развивающие игры, конструкторы различных видов, крупный и мелкий строительный материал, </w:t>
      </w:r>
      <w:proofErr w:type="spellStart"/>
      <w:r>
        <w:t>лего</w:t>
      </w:r>
      <w:proofErr w:type="spellEnd"/>
      <w:r>
        <w:t>.</w:t>
      </w:r>
    </w:p>
    <w:p w:rsidR="00083BA1" w:rsidRDefault="00083BA1" w:rsidP="00083BA1">
      <w:pPr>
        <w:shd w:val="clear" w:color="auto" w:fill="FFFFFF"/>
        <w:spacing w:after="160"/>
        <w:jc w:val="both"/>
      </w:pPr>
      <w:proofErr w:type="gramStart"/>
      <w:r>
        <w:rPr>
          <w:b/>
          <w:i/>
        </w:rPr>
        <w:t>Центр двигательной активности -</w:t>
      </w:r>
      <w:r>
        <w:tab/>
        <w:t>Оборудование (мячи, обручи, скакалки, кегли, гимнастические коврики) для спортивных и подвижных игр.</w:t>
      </w:r>
      <w:proofErr w:type="gramEnd"/>
    </w:p>
    <w:p w:rsidR="00083BA1" w:rsidRDefault="00083BA1" w:rsidP="00083BA1">
      <w:pPr>
        <w:shd w:val="clear" w:color="auto" w:fill="FFFFFF"/>
        <w:spacing w:after="160"/>
        <w:jc w:val="both"/>
      </w:pPr>
      <w:r>
        <w:rPr>
          <w:b/>
          <w:i/>
        </w:rPr>
        <w:t xml:space="preserve">Центр </w:t>
      </w:r>
      <w:proofErr w:type="gramStart"/>
      <w:r>
        <w:rPr>
          <w:b/>
          <w:i/>
        </w:rPr>
        <w:t>изо</w:t>
      </w:r>
      <w:proofErr w:type="gramEnd"/>
      <w:r>
        <w:rPr>
          <w:b/>
          <w:i/>
        </w:rPr>
        <w:t xml:space="preserve"> деятельности - </w:t>
      </w:r>
      <w:r>
        <w:tab/>
        <w:t>Книжки-раскраски с познавательными элементами, пластилин, краски, карандаши, гуашь, кисточки.</w:t>
      </w:r>
    </w:p>
    <w:p w:rsidR="00083BA1" w:rsidRDefault="00083BA1" w:rsidP="00083BA1">
      <w:pPr>
        <w:shd w:val="clear" w:color="auto" w:fill="FFFFFF"/>
        <w:spacing w:after="160"/>
        <w:jc w:val="both"/>
      </w:pPr>
      <w:r>
        <w:rPr>
          <w:b/>
          <w:i/>
        </w:rPr>
        <w:t>Центр природ</w:t>
      </w:r>
      <w:proofErr w:type="gramStart"/>
      <w:r>
        <w:rPr>
          <w:b/>
          <w:i/>
        </w:rPr>
        <w:t>ы-</w:t>
      </w:r>
      <w:proofErr w:type="gramEnd"/>
      <w:r>
        <w:rPr>
          <w:b/>
          <w:i/>
        </w:rPr>
        <w:t xml:space="preserve">  </w:t>
      </w:r>
      <w:r>
        <w:t>Работа с календарем: пространственно-временные представления, части суток,  календарь погоды.</w:t>
      </w:r>
    </w:p>
    <w:p w:rsidR="00083BA1" w:rsidRDefault="00083BA1" w:rsidP="00083BA1">
      <w:pPr>
        <w:ind w:left="360"/>
        <w:contextualSpacing/>
        <w:rPr>
          <w:b/>
          <w:bCs/>
        </w:rPr>
      </w:pPr>
    </w:p>
    <w:p w:rsidR="00083BA1" w:rsidRDefault="00083BA1" w:rsidP="00083BA1">
      <w:pPr>
        <w:ind w:firstLine="360"/>
        <w:jc w:val="both"/>
        <w:rPr>
          <w:rFonts w:eastAsia="Calibri"/>
          <w:bCs/>
        </w:rPr>
      </w:pPr>
      <w:r>
        <w:rPr>
          <w:rFonts w:eastAsia="Calibri"/>
        </w:rPr>
        <w:t>Г</w:t>
      </w:r>
      <w:r>
        <w:rPr>
          <w:rFonts w:eastAsia="Calibri"/>
          <w:bCs/>
        </w:rPr>
        <w:t>руппа имеет прогулочный участок, оборудованный теневым навесом и малыми архитектурными формами. На территории зелёные насаждения, в летний период территория облагораживается клумбами, цветниками.</w:t>
      </w:r>
    </w:p>
    <w:p w:rsidR="00083BA1" w:rsidRDefault="00083BA1" w:rsidP="00083BA1">
      <w:pPr>
        <w:spacing w:after="160" w:line="256" w:lineRule="auto"/>
        <w:ind w:left="360"/>
        <w:rPr>
          <w:rFonts w:eastAsia="Times New Roman"/>
          <w:b/>
          <w:sz w:val="28"/>
          <w:szCs w:val="28"/>
        </w:rPr>
      </w:pPr>
      <w:bookmarkStart w:id="0" w:name="_GoBack"/>
      <w:bookmarkEnd w:id="0"/>
    </w:p>
    <w:p w:rsidR="001B1206" w:rsidRDefault="001B1206"/>
    <w:sectPr w:rsidR="001B1206" w:rsidSect="0081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083BA1"/>
    <w:rsid w:val="00083BA1"/>
    <w:rsid w:val="001B1206"/>
    <w:rsid w:val="008113D9"/>
    <w:rsid w:val="00BD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3A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4639</Characters>
  <Application>Microsoft Office Word</Application>
  <DocSecurity>0</DocSecurity>
  <Lines>38</Lines>
  <Paragraphs>10</Paragraphs>
  <ScaleCrop>false</ScaleCrop>
  <Company>Grizli777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2021-11-13T06:14:00Z</dcterms:created>
  <dcterms:modified xsi:type="dcterms:W3CDTF">2021-11-13T06:16:00Z</dcterms:modified>
</cp:coreProperties>
</file>