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93C" w:rsidRDefault="007262F6" w:rsidP="00EA093C">
      <w:pPr>
        <w:shd w:val="clear" w:color="auto" w:fill="FFFFFF"/>
        <w:spacing w:after="161" w:line="240" w:lineRule="auto"/>
        <w:jc w:val="center"/>
        <w:outlineLvl w:val="0"/>
        <w:rPr>
          <w:rFonts w:ascii="Times New Roman" w:eastAsia="Times New Roman" w:hAnsi="Times New Roman" w:cs="Times New Roman"/>
          <w:color w:val="000000" w:themeColor="text1"/>
          <w:kern w:val="36"/>
          <w:sz w:val="28"/>
          <w:szCs w:val="28"/>
        </w:rPr>
      </w:pPr>
      <w:r w:rsidRPr="00EA093C">
        <w:rPr>
          <w:rFonts w:ascii="Times New Roman" w:eastAsia="Times New Roman" w:hAnsi="Times New Roman" w:cs="Times New Roman"/>
          <w:color w:val="000000" w:themeColor="text1"/>
          <w:kern w:val="36"/>
          <w:sz w:val="28"/>
          <w:szCs w:val="28"/>
        </w:rPr>
        <w:t>ПАМЯТКА</w:t>
      </w:r>
    </w:p>
    <w:p w:rsidR="007262F6" w:rsidRPr="00EA093C" w:rsidRDefault="007262F6" w:rsidP="00EA093C">
      <w:pPr>
        <w:shd w:val="clear" w:color="auto" w:fill="FFFFFF"/>
        <w:spacing w:after="161" w:line="240" w:lineRule="auto"/>
        <w:jc w:val="center"/>
        <w:outlineLvl w:val="0"/>
        <w:rPr>
          <w:rFonts w:ascii="Times New Roman" w:eastAsia="Times New Roman" w:hAnsi="Times New Roman" w:cs="Times New Roman"/>
          <w:color w:val="000000" w:themeColor="text1"/>
          <w:kern w:val="36"/>
          <w:sz w:val="28"/>
          <w:szCs w:val="28"/>
        </w:rPr>
      </w:pPr>
      <w:r w:rsidRPr="00EA093C">
        <w:rPr>
          <w:rFonts w:ascii="Times New Roman" w:eastAsia="Times New Roman" w:hAnsi="Times New Roman" w:cs="Times New Roman"/>
          <w:color w:val="000000" w:themeColor="text1"/>
          <w:kern w:val="36"/>
          <w:sz w:val="28"/>
          <w:szCs w:val="28"/>
        </w:rPr>
        <w:t>об ограничениях, запретах и обязанностях работников, установленных в целях противодействия коррупции</w:t>
      </w:r>
    </w:p>
    <w:p w:rsidR="007262F6" w:rsidRPr="00EA093C" w:rsidRDefault="007262F6" w:rsidP="007262F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EA093C">
        <w:rPr>
          <w:rFonts w:ascii="Times New Roman" w:eastAsia="Times New Roman" w:hAnsi="Times New Roman" w:cs="Times New Roman"/>
          <w:b/>
          <w:bCs/>
          <w:color w:val="000000"/>
          <w:sz w:val="28"/>
          <w:szCs w:val="28"/>
        </w:rPr>
        <w:t>1. Нормативное правовое регулирование ограничений, запретов и обязанностей установленных в целях противодействия коррупции в отношении работников организаций, находящихся в ведении Министерства труда и социальной защиты Российской Федерации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В целях установления единой системы запретов и ограничений, обеспечивающих предупреждение коррупции в Российской Федерации Федеральными законами от  25 декабря 2008 г. № 273-ФЗ «О противодействии коррупции» и  от 3 декабря 2012 г. № 230-ФЗ «О контроле за соответствием расходов лиц, замещающих государственные должности, и иных лиц их доходам» (далее – Федеральный закон № 273-ФЗ, Федеральный закон № 230-ФЗ), статьей 349.2 Трудового кодекса Российской Федерации, постановлением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ограничения, запреты и обязанности в отношении руководителей государственных учреждений и работников, замещающих отдельные должности в организациях, созданных для выполнения задач, поставленных перед федеральными государственными органами (далее - работники).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 </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В соответствии со статьей  13.3 Федерального закона № 273-ФЗ организации обязаны разрабатывать и принимать меры по предупреждению коррупции.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Меры по предупреждению коррупции, принимаемые в организации, могут включать:</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1) определение подразделений или должностных лиц, ответственных за профилактику коррупционных и иных правонарушений;</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2) сотрудничество организации с правоохранительными органами;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3) разработку и внедрение в практику стандартов и процедур, направленных на обеспечение добросовестной работы организации;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4) принятие кодекса этики и служебного поведения работников организации;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5) предотвращение и урегулирование конфликта интересов;</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lastRenderedPageBreak/>
        <w:t>6) недопущение составления неофициальной отчетности и использования поддельных документов.</w:t>
      </w:r>
    </w:p>
    <w:p w:rsidR="007262F6" w:rsidRPr="00EA093C" w:rsidRDefault="007262F6" w:rsidP="007262F6">
      <w:pPr>
        <w:shd w:val="clear" w:color="auto" w:fill="FFFFFF"/>
        <w:spacing w:after="0"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br w:type="textWrapping" w:clear="all"/>
      </w:r>
    </w:p>
    <w:p w:rsidR="007262F6" w:rsidRPr="00EA093C" w:rsidRDefault="007262F6" w:rsidP="007262F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EA093C">
        <w:rPr>
          <w:rFonts w:ascii="Times New Roman" w:eastAsia="Times New Roman" w:hAnsi="Times New Roman" w:cs="Times New Roman"/>
          <w:b/>
          <w:bCs/>
          <w:color w:val="000000"/>
          <w:sz w:val="28"/>
          <w:szCs w:val="28"/>
        </w:rPr>
        <w:t>2. Основные понятия, используемые в сфере противодействия коррупции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b/>
          <w:bCs/>
          <w:color w:val="000000"/>
          <w:sz w:val="28"/>
          <w:szCs w:val="28"/>
        </w:rPr>
        <w:t>Коррупция -</w:t>
      </w:r>
      <w:r w:rsidRPr="00EA093C">
        <w:rPr>
          <w:rFonts w:ascii="Times New Roman" w:eastAsia="Times New Roman" w:hAnsi="Times New Roman" w:cs="Times New Roman"/>
          <w:color w:val="000000"/>
          <w:sz w:val="28"/>
          <w:szCs w:val="28"/>
        </w:rPr>
        <w:t> злоупотребление должностным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 </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b/>
          <w:bCs/>
          <w:color w:val="000000"/>
          <w:sz w:val="28"/>
          <w:szCs w:val="28"/>
        </w:rPr>
        <w:t>Противодействие коррупции</w:t>
      </w:r>
      <w:r w:rsidRPr="00EA093C">
        <w:rPr>
          <w:rFonts w:ascii="Times New Roman" w:eastAsia="Times New Roman" w:hAnsi="Times New Roman" w:cs="Times New Roman"/>
          <w:color w:val="000000"/>
          <w:sz w:val="28"/>
          <w:szCs w:val="28"/>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а) по предупреждению коррупции, в том числе по выявлению и последующему устранению причин коррупции (профилактика коррупции);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б) по выявлению, предупреждению, пресечению, раскрытию и расследованию коррупционных правонарушений (борьба с коррупцией);</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в) по минимизации и (или) ликвидации последствий коррупционных правонарушений.</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 </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b/>
          <w:bCs/>
          <w:color w:val="000000"/>
          <w:sz w:val="28"/>
          <w:szCs w:val="28"/>
        </w:rPr>
        <w:t>Конфликт интересов</w:t>
      </w:r>
      <w:r w:rsidRPr="00EA093C">
        <w:rPr>
          <w:rFonts w:ascii="Times New Roman" w:eastAsia="Times New Roman" w:hAnsi="Times New Roman" w:cs="Times New Roman"/>
          <w:color w:val="000000"/>
          <w:sz w:val="28"/>
          <w:szCs w:val="28"/>
        </w:rPr>
        <w:t> - это ситуация, при которой личная заинтересованность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lastRenderedPageBreak/>
        <w:t> </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b/>
          <w:bCs/>
          <w:color w:val="000000"/>
          <w:sz w:val="28"/>
          <w:szCs w:val="28"/>
        </w:rPr>
        <w:t>Личная заинтересованность </w:t>
      </w:r>
      <w:r w:rsidRPr="00EA093C">
        <w:rPr>
          <w:rFonts w:ascii="Times New Roman" w:eastAsia="Times New Roman" w:hAnsi="Times New Roman" w:cs="Times New Roman"/>
          <w:color w:val="000000"/>
          <w:sz w:val="28"/>
          <w:szCs w:val="28"/>
        </w:rPr>
        <w:t>- возможность получения работником при исполнении должностных обязанностей доходов (неосновательного обогащения) в денежной либо в натуральной форме, доходов в виде материальной выгоды непосредственно для работника, членов его семьи и лиц, состоящих в родстве и свойстве, а также для граждан или организаций, с которыми работник связан финансовыми или иными обязательствами.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 </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b/>
          <w:bCs/>
          <w:color w:val="000000"/>
          <w:sz w:val="28"/>
          <w:szCs w:val="28"/>
        </w:rPr>
        <w:t>Взятка</w:t>
      </w:r>
      <w:r w:rsidRPr="00EA093C">
        <w:rPr>
          <w:rFonts w:ascii="Times New Roman" w:eastAsia="Times New Roman" w:hAnsi="Times New Roman" w:cs="Times New Roman"/>
          <w:color w:val="000000"/>
          <w:sz w:val="28"/>
          <w:szCs w:val="28"/>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 </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b/>
          <w:bCs/>
          <w:color w:val="000000"/>
          <w:sz w:val="28"/>
          <w:szCs w:val="28"/>
        </w:rPr>
        <w:t>Коммерческий подкуп</w:t>
      </w:r>
      <w:r w:rsidRPr="00EA093C">
        <w:rPr>
          <w:rFonts w:ascii="Times New Roman" w:eastAsia="Times New Roman" w:hAnsi="Times New Roman" w:cs="Times New Roman"/>
          <w:color w:val="000000"/>
          <w:sz w:val="28"/>
          <w:szCs w:val="28"/>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7262F6" w:rsidRPr="00EA093C" w:rsidRDefault="007262F6" w:rsidP="007262F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 </w:t>
      </w:r>
    </w:p>
    <w:p w:rsidR="007262F6" w:rsidRPr="00EA093C" w:rsidRDefault="007262F6" w:rsidP="007262F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EA093C">
        <w:rPr>
          <w:rFonts w:ascii="Times New Roman" w:eastAsia="Times New Roman" w:hAnsi="Times New Roman" w:cs="Times New Roman"/>
          <w:b/>
          <w:bCs/>
          <w:color w:val="000000"/>
          <w:sz w:val="28"/>
          <w:szCs w:val="28"/>
        </w:rPr>
        <w:t>3. Ответственность за несоблюдение предусмотренных ограничений и запретов</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 </w:t>
      </w:r>
    </w:p>
    <w:p w:rsidR="007262F6" w:rsidRPr="00EA093C" w:rsidRDefault="007262F6" w:rsidP="007262F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EA093C">
        <w:rPr>
          <w:rFonts w:ascii="Times New Roman" w:eastAsia="Times New Roman" w:hAnsi="Times New Roman" w:cs="Times New Roman"/>
          <w:b/>
          <w:bCs/>
          <w:color w:val="000000"/>
          <w:sz w:val="28"/>
          <w:szCs w:val="28"/>
        </w:rPr>
        <w:lastRenderedPageBreak/>
        <w:t>Уголовная ответственность за преступления коррупционной направленности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Нормативным правовым актом, устанавливающим уголовную ответственность, является Уголовный кодекс Российской Федерации.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Перечень коррупционных преступлений Уголовным кодексом Российской Федерации  прямо не устанавливается.</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Так, например, в соответствии с Указанием Генпрокуратуры России № 744/11 и МВД России № 3 от 31.12.2014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160. Присвоение или растрата</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169. Воспрепятствование законной предпринимательской или иной деятельности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170. Регистрация незаконных сделок с землей</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174. Легализация (отмывание) денежных средств или иного имущества, приобретенных другими лицами преступным путем</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174.1. Легализация (отмывание) денежных средств или иного имущества, приобретенных лицом в результате совершения им преступления</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175. Приобретение или сбыт имущества, заведомо добытого преступным путем</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178. Недопущение, ограничение или устранение конкуренции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179. Принуждение к совершению сделки или к отказу от ее совершения</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lastRenderedPageBreak/>
        <w:t>Статья 183. Незаконные получение и разглашение сведений, составляющих коммерческую, налоговую или банковскую тайну</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201. Злоупотребление полномочиями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204. Коммерческий подкуп</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210. Организация преступного сообщества (преступной организации) или участие в нем (ней)</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285. Злоупотребление должностными полномочиями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285.1 Нецелевое расходование бюджетных средств</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286. Превышение должностных полномочий</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289. Незаконное участие в предпринимательской деятельности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290. Получение взятки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291. Дача взятки</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291.1. Посредничество во взяточничестве</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292. Служебный подлог</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294. Воспрепятствование осуществлению правосудия и производству предварительного расследования</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295. Посягательство на жизнь лица, осуществляющего правосудие или предварительное расследование</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296. Угроза или насильственные действия в связи с осуществлением правосудия или производством предварительного расследования</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302. Принуждение к даче показаний</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307. Заведомо ложные показание, заключение эксперта, специалиста или неправильный перевод</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309. Подкуп или принуждение к даче показаний или уклонению от дачи показаний либо к неправильному переводу и другие.</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 </w:t>
      </w:r>
    </w:p>
    <w:p w:rsidR="007262F6" w:rsidRPr="00EA093C" w:rsidRDefault="007262F6" w:rsidP="007262F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За преступления коррупционной направленности Уголовным кодексом Российской Федерации предусмотрены следующие виды наказаний:</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lastRenderedPageBreak/>
        <w:t>штраф;</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лишение права занимать определенные должности или заниматься определенной деятельностью;</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обязательные работы;</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исправительные работы;</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принудительные работы;</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ограничение свободы;</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лишение свободы на определенный срок.</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 </w:t>
      </w:r>
    </w:p>
    <w:p w:rsidR="007262F6" w:rsidRPr="00EA093C" w:rsidRDefault="007262F6" w:rsidP="007262F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EA093C">
        <w:rPr>
          <w:rFonts w:ascii="Times New Roman" w:eastAsia="Times New Roman" w:hAnsi="Times New Roman" w:cs="Times New Roman"/>
          <w:b/>
          <w:bCs/>
          <w:color w:val="000000"/>
          <w:sz w:val="28"/>
          <w:szCs w:val="28"/>
        </w:rPr>
        <w:t>Административная ответственность за коррупционные правонарушения</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5.20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5.45 «Использование преимуществ должностного или служебного положения в период избирательной кампании, кампании референдума»</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5.50 «Нарушение правил перечисления средств, внесенных в избирательный фонд, фонд референдума»</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lastRenderedPageBreak/>
        <w:t>статья 7.27 «Мелкое хищение» (в случае совершения соответствующего действия путем присвоения или растраты)</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7.30 «Нарушение порядка размещения заказа на поставки товаров, выполнение работ, оказание услуг для нужд заказчиков»</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19.28 «Незаконное вознаграждение от имени юридического лица»</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статья 19.29 «Незаконное привлечение к трудовой деятельности государственного служащего (бывшего государственного служащего)»  и другие.</w:t>
      </w:r>
    </w:p>
    <w:p w:rsidR="007262F6" w:rsidRPr="00EA093C" w:rsidRDefault="007262F6" w:rsidP="007262F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 </w:t>
      </w:r>
    </w:p>
    <w:p w:rsidR="007262F6" w:rsidRPr="00EA093C" w:rsidRDefault="007262F6" w:rsidP="007262F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административный штраф;</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административный арест;</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дисквалификация.</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 </w:t>
      </w:r>
    </w:p>
    <w:p w:rsidR="007262F6" w:rsidRPr="00EA093C" w:rsidRDefault="007262F6" w:rsidP="007262F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EA093C">
        <w:rPr>
          <w:rFonts w:ascii="Times New Roman" w:eastAsia="Times New Roman" w:hAnsi="Times New Roman" w:cs="Times New Roman"/>
          <w:b/>
          <w:bCs/>
          <w:color w:val="000000"/>
          <w:sz w:val="28"/>
          <w:szCs w:val="28"/>
        </w:rPr>
        <w:t>Гражданско-правовая ответственность за коррупционные правонарушения</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деликтные обязательства (обязательства вследствие причинения вреда).</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 xml:space="preserve">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w:t>
      </w:r>
      <w:r w:rsidRPr="00EA093C">
        <w:rPr>
          <w:rFonts w:ascii="Times New Roman" w:eastAsia="Times New Roman" w:hAnsi="Times New Roman" w:cs="Times New Roman"/>
          <w:color w:val="000000"/>
          <w:sz w:val="28"/>
          <w:szCs w:val="28"/>
        </w:rPr>
        <w:lastRenderedPageBreak/>
        <w:t>лечении, содержании или воспитании, супругами и родственниками этих граждан.</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 </w:t>
      </w:r>
    </w:p>
    <w:p w:rsidR="007262F6" w:rsidRPr="00EA093C" w:rsidRDefault="007262F6" w:rsidP="007262F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EA093C">
        <w:rPr>
          <w:rFonts w:ascii="Times New Roman" w:eastAsia="Times New Roman" w:hAnsi="Times New Roman" w:cs="Times New Roman"/>
          <w:b/>
          <w:bCs/>
          <w:color w:val="000000"/>
          <w:sz w:val="28"/>
          <w:szCs w:val="28"/>
        </w:rPr>
        <w:t>Дисциплинарная ответственность за коррупционные правонарушения</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1) замечание;</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2) выговор;</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3) увольнение по соответствующим основаниям.</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Так, например, в соответствии с пунктом 7.1 части 1 статьи 81 Трудового кодекса Российской Федерации трудовой договор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С руководителем унитарного предприятия трудовой договор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2002 г. № 161-ФЗ «О государственных и муниципальных унитарных предприятиях».</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lastRenderedPageBreak/>
        <w:t>Кроме того, в соответствии с частью 8 статьи 8 Федерального закона № 273-ФЗ, 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rsidR="007262F6" w:rsidRPr="00EA093C" w:rsidRDefault="007262F6" w:rsidP="007262F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A093C">
        <w:rPr>
          <w:rFonts w:ascii="Times New Roman" w:eastAsia="Times New Roman" w:hAnsi="Times New Roman" w:cs="Times New Roman"/>
          <w:color w:val="000000"/>
          <w:sz w:val="28"/>
          <w:szCs w:val="28"/>
        </w:rPr>
        <w:t> </w:t>
      </w:r>
    </w:p>
    <w:p w:rsidR="00555A98" w:rsidRPr="00EA093C" w:rsidRDefault="00555A98">
      <w:pPr>
        <w:rPr>
          <w:rFonts w:ascii="Times New Roman" w:hAnsi="Times New Roman" w:cs="Times New Roman"/>
          <w:sz w:val="28"/>
          <w:szCs w:val="28"/>
        </w:rPr>
      </w:pPr>
    </w:p>
    <w:sectPr w:rsidR="00555A98" w:rsidRPr="00EA093C" w:rsidSect="00C87C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262F6"/>
    <w:rsid w:val="00555A98"/>
    <w:rsid w:val="007262F6"/>
    <w:rsid w:val="00A6048F"/>
    <w:rsid w:val="00C87C50"/>
    <w:rsid w:val="00D20664"/>
    <w:rsid w:val="00EA09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C50"/>
  </w:style>
  <w:style w:type="paragraph" w:styleId="1">
    <w:name w:val="heading 1"/>
    <w:basedOn w:val="a"/>
    <w:link w:val="10"/>
    <w:uiPriority w:val="9"/>
    <w:qFormat/>
    <w:rsid w:val="007262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62F6"/>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7262F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262F6"/>
    <w:rPr>
      <w:b/>
      <w:bCs/>
    </w:rPr>
  </w:style>
  <w:style w:type="character" w:customStyle="1" w:styleId="apple-converted-space">
    <w:name w:val="apple-converted-space"/>
    <w:basedOn w:val="a0"/>
    <w:rsid w:val="007262F6"/>
  </w:style>
</w:styles>
</file>

<file path=word/webSettings.xml><?xml version="1.0" encoding="utf-8"?>
<w:webSettings xmlns:r="http://schemas.openxmlformats.org/officeDocument/2006/relationships" xmlns:w="http://schemas.openxmlformats.org/wordprocessingml/2006/main">
  <w:divs>
    <w:div w:id="398598204">
      <w:bodyDiv w:val="1"/>
      <w:marLeft w:val="0"/>
      <w:marRight w:val="0"/>
      <w:marTop w:val="0"/>
      <w:marBottom w:val="0"/>
      <w:divBdr>
        <w:top w:val="none" w:sz="0" w:space="0" w:color="auto"/>
        <w:left w:val="none" w:sz="0" w:space="0" w:color="auto"/>
        <w:bottom w:val="none" w:sz="0" w:space="0" w:color="auto"/>
        <w:right w:val="none" w:sz="0" w:space="0" w:color="auto"/>
      </w:divBdr>
      <w:divsChild>
        <w:div w:id="1358851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2213</Words>
  <Characters>12615</Characters>
  <Application>Microsoft Office Word</Application>
  <DocSecurity>0</DocSecurity>
  <Lines>105</Lines>
  <Paragraphs>29</Paragraphs>
  <ScaleCrop>false</ScaleCrop>
  <Company>Grizli777</Company>
  <LinksUpToDate>false</LinksUpToDate>
  <CharactersWithSpaces>14799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1</cp:lastModifiedBy>
  <cp:revision>7</cp:revision>
  <dcterms:created xsi:type="dcterms:W3CDTF">2017-06-19T08:29:00Z</dcterms:created>
  <dcterms:modified xsi:type="dcterms:W3CDTF">2019-10-15T14:07:00Z</dcterms:modified>
</cp:coreProperties>
</file>